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062DBC">
      <w:pPr>
        <w:pStyle w:val="Tekstpodstawowy"/>
        <w:rPr>
          <w:lang w:val="en-US"/>
        </w:rPr>
      </w:pPr>
    </w:p>
    <w:p w14:paraId="1A0607A3" w14:textId="1305DCA8" w:rsidR="002B0E2D" w:rsidRPr="00D6693A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D6693A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2BD7FB66" w:rsidR="006713F7" w:rsidRPr="00D6693A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4767D6BC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594360"/>
                <wp:effectExtent l="0" t="0" r="28575" b="1524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943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3B9DD" w14:textId="7079863F" w:rsidR="00886B65" w:rsidRDefault="009F4193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 w:rsidRPr="009F419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ikShow </w:t>
                            </w:r>
                            <w:r w:rsidRPr="009F419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w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c</w:t>
                            </w:r>
                            <w:r w:rsidRPr="009F419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entrum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h</w:t>
                            </w:r>
                            <w:r w:rsidRPr="009F419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andlowym Targówek – święto TikToka już 16 listopada!</w:t>
                            </w: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46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" filled="f" strokeweight=".16936mm">
                <v:textbox inset="0,0,0,0">
                  <w:txbxContent>
                    <w:p w14:paraId="63F3B9DD" w14:textId="7079863F" w:rsidR="00886B65" w:rsidRDefault="009F4193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proofErr w:type="spellStart"/>
                      <w:r w:rsidRPr="009F419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T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ikShow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9F419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 xml:space="preserve">w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c</w:t>
                      </w:r>
                      <w:r w:rsidRPr="009F419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 xml:space="preserve">entrum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h</w:t>
                      </w:r>
                      <w:r w:rsidRPr="009F419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andlowym Targówek – święto TikToka już 16 listopada!</w:t>
                      </w: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D6693A">
        <w:rPr>
          <w:rFonts w:ascii="Segoe UI" w:hAnsi="Segoe UI" w:cs="Segoe UI"/>
          <w:sz w:val="18"/>
          <w:szCs w:val="18"/>
        </w:rPr>
        <w:t>Warszawa,</w:t>
      </w:r>
      <w:r w:rsidR="007C0D61" w:rsidRPr="00D6693A">
        <w:rPr>
          <w:rFonts w:ascii="Segoe UI" w:hAnsi="Segoe UI" w:cs="Segoe UI"/>
          <w:sz w:val="18"/>
          <w:szCs w:val="18"/>
        </w:rPr>
        <w:t xml:space="preserve"> </w:t>
      </w:r>
      <w:r w:rsidR="00BC5696">
        <w:rPr>
          <w:rFonts w:ascii="Segoe UI" w:hAnsi="Segoe UI" w:cs="Segoe UI"/>
          <w:sz w:val="18"/>
          <w:szCs w:val="18"/>
        </w:rPr>
        <w:t>6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646791">
        <w:rPr>
          <w:rFonts w:ascii="Segoe UI" w:hAnsi="Segoe UI" w:cs="Segoe UI"/>
          <w:sz w:val="18"/>
          <w:szCs w:val="18"/>
        </w:rPr>
        <w:t>listopada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5D57EE" w:rsidRPr="00D6693A">
        <w:rPr>
          <w:rFonts w:ascii="Segoe UI" w:hAnsi="Segoe UI" w:cs="Segoe UI"/>
          <w:sz w:val="18"/>
          <w:szCs w:val="18"/>
        </w:rPr>
        <w:t>202</w:t>
      </w:r>
      <w:r w:rsidR="007224DD" w:rsidRPr="00D6693A">
        <w:rPr>
          <w:rFonts w:ascii="Segoe UI" w:hAnsi="Segoe UI" w:cs="Segoe UI"/>
          <w:sz w:val="18"/>
          <w:szCs w:val="18"/>
        </w:rPr>
        <w:t>4</w:t>
      </w:r>
      <w:r w:rsidR="00776907" w:rsidRPr="00D6693A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D6693A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25010630" w14:textId="469F109C" w:rsidR="009F4193" w:rsidRDefault="009F4193" w:rsidP="00646791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r w:rsidRPr="009F4193">
        <w:rPr>
          <w:rFonts w:ascii="Segoe UI" w:hAnsi="Segoe UI" w:cs="Segoe UI"/>
          <w:b/>
          <w:bCs/>
          <w:sz w:val="24"/>
          <w:szCs w:val="24"/>
        </w:rPr>
        <w:t xml:space="preserve">Już </w:t>
      </w:r>
      <w:r>
        <w:rPr>
          <w:rFonts w:ascii="Segoe UI" w:hAnsi="Segoe UI" w:cs="Segoe UI"/>
          <w:b/>
          <w:bCs/>
          <w:sz w:val="24"/>
          <w:szCs w:val="24"/>
        </w:rPr>
        <w:t>niedług</w:t>
      </w:r>
      <w:r w:rsidR="00BC5696">
        <w:rPr>
          <w:rFonts w:ascii="Segoe UI" w:hAnsi="Segoe UI" w:cs="Segoe UI"/>
          <w:b/>
          <w:bCs/>
          <w:sz w:val="24"/>
          <w:szCs w:val="24"/>
        </w:rPr>
        <w:t>o</w:t>
      </w:r>
      <w:r w:rsidRPr="009F4193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CH</w:t>
      </w:r>
      <w:r w:rsidRPr="009F4193">
        <w:rPr>
          <w:rFonts w:ascii="Segoe UI" w:hAnsi="Segoe UI" w:cs="Segoe UI"/>
          <w:b/>
          <w:bCs/>
          <w:sz w:val="24"/>
          <w:szCs w:val="24"/>
        </w:rPr>
        <w:t xml:space="preserve"> Targówek zamieni się w prawdziwe królestwo TikToka! </w:t>
      </w:r>
      <w:r>
        <w:rPr>
          <w:rFonts w:ascii="Segoe UI" w:hAnsi="Segoe UI" w:cs="Segoe UI"/>
          <w:b/>
          <w:bCs/>
          <w:sz w:val="24"/>
          <w:szCs w:val="24"/>
        </w:rPr>
        <w:t>Tylko 16 listopada</w:t>
      </w:r>
      <w:r w:rsidRPr="009F4193">
        <w:rPr>
          <w:rFonts w:ascii="Segoe UI" w:hAnsi="Segoe UI" w:cs="Segoe UI"/>
          <w:b/>
          <w:bCs/>
          <w:sz w:val="24"/>
          <w:szCs w:val="24"/>
        </w:rPr>
        <w:t xml:space="preserve"> fani platformy będą mieli niepowtarzalną okazję spotkać swoich ulubionych influencerów, takich jak Sebastian Kowalczyk, Xansana czy Ciapur, a także wziąć udział w konkursach, warsztatach tanecznych i wspólnych zabawach</w:t>
      </w:r>
      <w:r>
        <w:rPr>
          <w:rFonts w:ascii="Segoe UI" w:hAnsi="Segoe UI" w:cs="Segoe UI"/>
          <w:b/>
          <w:bCs/>
          <w:sz w:val="24"/>
          <w:szCs w:val="24"/>
        </w:rPr>
        <w:t>!</w:t>
      </w:r>
    </w:p>
    <w:p w14:paraId="15310A38" w14:textId="77777777" w:rsidR="009F4193" w:rsidRDefault="009F4193" w:rsidP="00646791">
      <w:pPr>
        <w:adjustRightInd w:val="0"/>
        <w:spacing w:after="120"/>
        <w:jc w:val="both"/>
        <w:rPr>
          <w:rFonts w:ascii="Segoe UI" w:hAnsi="Segoe UI" w:cs="Segoe UI"/>
        </w:rPr>
      </w:pPr>
      <w:r w:rsidRPr="009F4193">
        <w:rPr>
          <w:rFonts w:ascii="Segoe UI" w:hAnsi="Segoe UI" w:cs="Segoe UI"/>
        </w:rPr>
        <w:t xml:space="preserve">Centrum </w:t>
      </w:r>
      <w:r>
        <w:rPr>
          <w:rFonts w:ascii="Segoe UI" w:hAnsi="Segoe UI" w:cs="Segoe UI"/>
        </w:rPr>
        <w:t>h</w:t>
      </w:r>
      <w:r w:rsidRPr="009F4193">
        <w:rPr>
          <w:rFonts w:ascii="Segoe UI" w:hAnsi="Segoe UI" w:cs="Segoe UI"/>
        </w:rPr>
        <w:t xml:space="preserve">andlowe Targówek zaprasza na wyjątkowe wydarzenie dla fanów </w:t>
      </w:r>
      <w:r w:rsidRPr="009F4193">
        <w:rPr>
          <w:rFonts w:ascii="Segoe UI" w:hAnsi="Segoe UI" w:cs="Segoe UI"/>
          <w:b/>
          <w:bCs/>
        </w:rPr>
        <w:t>TikToka</w:t>
      </w:r>
      <w:r w:rsidRPr="009F4193">
        <w:rPr>
          <w:rFonts w:ascii="Segoe UI" w:hAnsi="Segoe UI" w:cs="Segoe UI"/>
        </w:rPr>
        <w:t xml:space="preserve">! Już </w:t>
      </w:r>
      <w:r w:rsidRPr="009F4193">
        <w:rPr>
          <w:rFonts w:ascii="Segoe UI" w:hAnsi="Segoe UI" w:cs="Segoe UI"/>
          <w:b/>
          <w:bCs/>
        </w:rPr>
        <w:t>w sobotę, 16 listopada</w:t>
      </w:r>
      <w:r w:rsidRPr="009F4193">
        <w:rPr>
          <w:rFonts w:ascii="Segoe UI" w:hAnsi="Segoe UI" w:cs="Segoe UI"/>
        </w:rPr>
        <w:t xml:space="preserve">, od godziny </w:t>
      </w:r>
      <w:r w:rsidRPr="009F4193">
        <w:rPr>
          <w:rFonts w:ascii="Segoe UI" w:hAnsi="Segoe UI" w:cs="Segoe UI"/>
          <w:b/>
          <w:bCs/>
        </w:rPr>
        <w:t>12:00 do 16:00</w:t>
      </w:r>
      <w:r w:rsidRPr="009F4193">
        <w:rPr>
          <w:rFonts w:ascii="Segoe UI" w:hAnsi="Segoe UI" w:cs="Segoe UI"/>
        </w:rPr>
        <w:t xml:space="preserve">, na scenie wystąpią topowi twórcy internetowi, w tym </w:t>
      </w:r>
      <w:r w:rsidRPr="009F4193">
        <w:rPr>
          <w:rFonts w:ascii="Segoe UI" w:hAnsi="Segoe UI" w:cs="Segoe UI"/>
          <w:b/>
          <w:bCs/>
        </w:rPr>
        <w:t>Sebastian Kowalczyk, Xansana, Ciapur, Klaudia Bieszcz, Poka Sztuczkę i Trzynacha</w:t>
      </w:r>
      <w:r>
        <w:rPr>
          <w:rFonts w:ascii="Segoe UI" w:hAnsi="Segoe UI" w:cs="Segoe UI"/>
        </w:rPr>
        <w:t>!</w:t>
      </w:r>
    </w:p>
    <w:p w14:paraId="02282171" w14:textId="1561C895" w:rsidR="009F4193" w:rsidRDefault="009F4193" w:rsidP="00646791">
      <w:pPr>
        <w:adjustRightInd w:val="0"/>
        <w:spacing w:after="120"/>
        <w:jc w:val="both"/>
        <w:rPr>
          <w:rFonts w:ascii="Segoe UI" w:hAnsi="Segoe UI" w:cs="Segoe UI"/>
        </w:rPr>
      </w:pPr>
      <w:r w:rsidRPr="009F4193">
        <w:rPr>
          <w:rFonts w:ascii="Segoe UI" w:hAnsi="Segoe UI" w:cs="Segoe UI"/>
        </w:rPr>
        <w:t xml:space="preserve">W planie mamy pełne emocji konkursy, warsztaty taneczne, pokaz wokalny, sztuczki oraz okazję do wspólnych zdjęć i nagrań z ulubionymi gwiazdami. To szansa, aby zobaczyć na żywo najgorętsze osobowości TikToka, a także wziąć udział w konkursach i wygrać </w:t>
      </w:r>
      <w:r w:rsidRPr="009F4193">
        <w:rPr>
          <w:rFonts w:ascii="Segoe UI" w:hAnsi="Segoe UI" w:cs="Segoe UI"/>
          <w:b/>
          <w:bCs/>
        </w:rPr>
        <w:t>unikalne nagrody</w:t>
      </w:r>
      <w:r w:rsidRPr="009F4193">
        <w:rPr>
          <w:rFonts w:ascii="Segoe UI" w:hAnsi="Segoe UI" w:cs="Segoe UI"/>
        </w:rPr>
        <w:t>!</w:t>
      </w:r>
    </w:p>
    <w:p w14:paraId="1D6DDEEC" w14:textId="6CC82BFE" w:rsidR="00646791" w:rsidRDefault="009F4193" w:rsidP="00646791">
      <w:pPr>
        <w:adjustRightInd w:val="0"/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646791" w:rsidRPr="005B438C">
        <w:rPr>
          <w:rFonts w:ascii="Segoe UI" w:hAnsi="Segoe UI" w:cs="Segoe UI"/>
        </w:rPr>
        <w:t xml:space="preserve">ięcej informacji na temat wydarzenia oraz aktualnej oferty centrum można znaleźć </w:t>
      </w:r>
      <w:r w:rsidR="00646791">
        <w:rPr>
          <w:rFonts w:ascii="Segoe UI" w:hAnsi="Segoe UI" w:cs="Segoe UI"/>
        </w:rPr>
        <w:t xml:space="preserve">na </w:t>
      </w:r>
      <w:hyperlink r:id="rId11" w:history="1">
        <w:r w:rsidR="00646791" w:rsidRPr="005B438C">
          <w:rPr>
            <w:rStyle w:val="Hipercze"/>
            <w:rFonts w:ascii="Segoe UI" w:hAnsi="Segoe UI" w:cs="Segoe UI"/>
          </w:rPr>
          <w:t>stronie centrum</w:t>
        </w:r>
      </w:hyperlink>
      <w:r w:rsidR="00646791">
        <w:rPr>
          <w:rFonts w:ascii="Segoe UI" w:hAnsi="Segoe UI" w:cs="Segoe UI"/>
        </w:rPr>
        <w:t xml:space="preserve">. </w:t>
      </w:r>
    </w:p>
    <w:p w14:paraId="38ABD0C6" w14:textId="4B64B0C1" w:rsidR="007830B2" w:rsidRPr="00D6693A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D6693A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78E4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D6693A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D6693A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D6693A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77601215" w:rsidR="007830B2" w:rsidRPr="00D6693A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D6693A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D6693A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Zara, Apart, Calzedonia, Ryłko, Stradivarius, Douglas, Hebe, Home&amp;You, Mohito, Carry, Sephora, </w:t>
      </w:r>
      <w:r w:rsidR="007121C8">
        <w:rPr>
          <w:rFonts w:ascii="Segoe UI" w:hAnsi="Segoe UI" w:cs="Segoe UI"/>
          <w:sz w:val="18"/>
          <w:szCs w:val="18"/>
          <w:lang w:eastAsia="he-IL"/>
        </w:rPr>
        <w:t xml:space="preserve">Lilou,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CCC, Rossmann, McDonalds, Starbucks, Dealz, Pizza Hut Express, Vistula, YES, EMPIK. Dla klientów </w:t>
      </w:r>
      <w:r w:rsidR="004D3F59" w:rsidRPr="00D6693A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D6693A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D6693A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 xml:space="preserve">tel. </w:t>
      </w:r>
      <w:r w:rsidR="00776907" w:rsidRPr="00D6693A">
        <w:rPr>
          <w:rFonts w:ascii="Segoe UI" w:hAnsi="Segoe UI" w:cs="Segoe UI"/>
          <w:sz w:val="18"/>
          <w:szCs w:val="18"/>
        </w:rPr>
        <w:t>5</w:t>
      </w:r>
      <w:r w:rsidR="005B438C" w:rsidRPr="00D6693A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D6693A" w:rsidRDefault="00E06637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Pr="00D6693A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D6693A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D6693A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begin"/>
      </w:r>
      <w:r w:rsidRPr="00D6693A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D6693A">
        <w:rPr>
          <w:rFonts w:ascii="Segoe UI" w:hAnsi="Segoe UI" w:cs="Segoe UI"/>
          <w:b/>
          <w:bCs/>
        </w:rPr>
      </w:r>
      <w:r w:rsidRPr="00D6693A">
        <w:rPr>
          <w:rFonts w:ascii="Segoe UI" w:hAnsi="Segoe UI" w:cs="Segoe UI"/>
          <w:b/>
          <w:bCs/>
        </w:rPr>
        <w:fldChar w:fldCharType="separate"/>
      </w:r>
      <w:r w:rsidRPr="00D6693A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lastRenderedPageBreak/>
        <w:fldChar w:fldCharType="end"/>
      </w:r>
      <w:hyperlink r:id="rId13" w:history="1">
        <w:r w:rsidRPr="00D6693A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D6693A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Pr="00D6693A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D6693A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3D25F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F454" w14:textId="77777777" w:rsidR="002777B5" w:rsidRDefault="002777B5">
      <w:r>
        <w:separator/>
      </w:r>
    </w:p>
  </w:endnote>
  <w:endnote w:type="continuationSeparator" w:id="0">
    <w:p w14:paraId="166DFB40" w14:textId="77777777" w:rsidR="002777B5" w:rsidRDefault="002777B5">
      <w:r>
        <w:continuationSeparator/>
      </w:r>
    </w:p>
  </w:endnote>
  <w:endnote w:type="continuationNotice" w:id="1">
    <w:p w14:paraId="551D43C9" w14:textId="77777777" w:rsidR="002777B5" w:rsidRDefault="00277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1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1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D28F" w14:textId="77777777" w:rsidR="002777B5" w:rsidRDefault="002777B5">
      <w:r>
        <w:separator/>
      </w:r>
    </w:p>
  </w:footnote>
  <w:footnote w:type="continuationSeparator" w:id="0">
    <w:p w14:paraId="186E69D2" w14:textId="77777777" w:rsidR="002777B5" w:rsidRDefault="002777B5">
      <w:r>
        <w:continuationSeparator/>
      </w:r>
    </w:p>
  </w:footnote>
  <w:footnote w:type="continuationNotice" w:id="1">
    <w:p w14:paraId="13D86957" w14:textId="77777777" w:rsidR="002777B5" w:rsidRDefault="00277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B7FEE"/>
    <w:multiLevelType w:val="multilevel"/>
    <w:tmpl w:val="370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3"/>
  </w:num>
  <w:num w:numId="2" w16cid:durableId="1302005525">
    <w:abstractNumId w:val="2"/>
  </w:num>
  <w:num w:numId="3" w16cid:durableId="1835609574">
    <w:abstractNumId w:val="7"/>
  </w:num>
  <w:num w:numId="4" w16cid:durableId="926156420">
    <w:abstractNumId w:val="4"/>
  </w:num>
  <w:num w:numId="5" w16cid:durableId="807016217">
    <w:abstractNumId w:val="15"/>
  </w:num>
  <w:num w:numId="6" w16cid:durableId="1602256606">
    <w:abstractNumId w:val="8"/>
  </w:num>
  <w:num w:numId="7" w16cid:durableId="1003240041">
    <w:abstractNumId w:val="12"/>
  </w:num>
  <w:num w:numId="8" w16cid:durableId="2105566128">
    <w:abstractNumId w:val="13"/>
  </w:num>
  <w:num w:numId="9" w16cid:durableId="977538104">
    <w:abstractNumId w:val="14"/>
  </w:num>
  <w:num w:numId="10" w16cid:durableId="1663461360">
    <w:abstractNumId w:val="6"/>
  </w:num>
  <w:num w:numId="11" w16cid:durableId="1539509460">
    <w:abstractNumId w:val="11"/>
  </w:num>
  <w:num w:numId="12" w16cid:durableId="160919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9"/>
  </w:num>
  <w:num w:numId="15" w16cid:durableId="1974676886">
    <w:abstractNumId w:val="0"/>
  </w:num>
  <w:num w:numId="16" w16cid:durableId="137646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2A82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74E"/>
    <w:rsid w:val="00055A9A"/>
    <w:rsid w:val="00062201"/>
    <w:rsid w:val="0006256D"/>
    <w:rsid w:val="00062DBC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A79DD"/>
    <w:rsid w:val="000B09CD"/>
    <w:rsid w:val="000B14FE"/>
    <w:rsid w:val="000B285A"/>
    <w:rsid w:val="000B4C24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77B25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6323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2A4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7B5"/>
    <w:rsid w:val="00277AB2"/>
    <w:rsid w:val="00283938"/>
    <w:rsid w:val="00283B9A"/>
    <w:rsid w:val="002857CA"/>
    <w:rsid w:val="0029172A"/>
    <w:rsid w:val="002920FD"/>
    <w:rsid w:val="00294BF2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0197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4412"/>
    <w:rsid w:val="00324C04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421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292A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9741E"/>
    <w:rsid w:val="003A66EE"/>
    <w:rsid w:val="003B6273"/>
    <w:rsid w:val="003B79EE"/>
    <w:rsid w:val="003C3FA9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190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D3F5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5757"/>
    <w:rsid w:val="0052665E"/>
    <w:rsid w:val="005277C4"/>
    <w:rsid w:val="00532695"/>
    <w:rsid w:val="00534C2B"/>
    <w:rsid w:val="0053535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0617"/>
    <w:rsid w:val="00565F5C"/>
    <w:rsid w:val="00572D62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1EEE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46791"/>
    <w:rsid w:val="00653666"/>
    <w:rsid w:val="00654BD9"/>
    <w:rsid w:val="00654FF5"/>
    <w:rsid w:val="00660191"/>
    <w:rsid w:val="00662587"/>
    <w:rsid w:val="00663D9C"/>
    <w:rsid w:val="00667173"/>
    <w:rsid w:val="00667755"/>
    <w:rsid w:val="00667F3A"/>
    <w:rsid w:val="006713F7"/>
    <w:rsid w:val="00674015"/>
    <w:rsid w:val="006741AE"/>
    <w:rsid w:val="00675124"/>
    <w:rsid w:val="0067550C"/>
    <w:rsid w:val="0067592A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6B09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1C8"/>
    <w:rsid w:val="00712C02"/>
    <w:rsid w:val="007164F9"/>
    <w:rsid w:val="00721AD9"/>
    <w:rsid w:val="007224DD"/>
    <w:rsid w:val="007245E9"/>
    <w:rsid w:val="00725702"/>
    <w:rsid w:val="0073061D"/>
    <w:rsid w:val="00733432"/>
    <w:rsid w:val="0073414C"/>
    <w:rsid w:val="0074112E"/>
    <w:rsid w:val="00741D67"/>
    <w:rsid w:val="00742564"/>
    <w:rsid w:val="00743E1A"/>
    <w:rsid w:val="00745C95"/>
    <w:rsid w:val="0075471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4B45"/>
    <w:rsid w:val="007B6A32"/>
    <w:rsid w:val="007C0A99"/>
    <w:rsid w:val="007C0D61"/>
    <w:rsid w:val="007C29ED"/>
    <w:rsid w:val="007C35A4"/>
    <w:rsid w:val="007C6028"/>
    <w:rsid w:val="007D045B"/>
    <w:rsid w:val="007D122C"/>
    <w:rsid w:val="007E46E3"/>
    <w:rsid w:val="007E5A86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091C"/>
    <w:rsid w:val="00881FE3"/>
    <w:rsid w:val="00882F3D"/>
    <w:rsid w:val="00883AC7"/>
    <w:rsid w:val="0088437D"/>
    <w:rsid w:val="008863AE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447A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36DE8"/>
    <w:rsid w:val="00940B09"/>
    <w:rsid w:val="009462A0"/>
    <w:rsid w:val="00946352"/>
    <w:rsid w:val="0094707C"/>
    <w:rsid w:val="009516AE"/>
    <w:rsid w:val="00951CD8"/>
    <w:rsid w:val="0095250E"/>
    <w:rsid w:val="00952C08"/>
    <w:rsid w:val="00953C88"/>
    <w:rsid w:val="00954A8A"/>
    <w:rsid w:val="009601CD"/>
    <w:rsid w:val="0096041C"/>
    <w:rsid w:val="00961EFF"/>
    <w:rsid w:val="00963DC2"/>
    <w:rsid w:val="00964903"/>
    <w:rsid w:val="0096495C"/>
    <w:rsid w:val="009702D8"/>
    <w:rsid w:val="00977364"/>
    <w:rsid w:val="0098034A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4B61"/>
    <w:rsid w:val="009B5831"/>
    <w:rsid w:val="009B5CBC"/>
    <w:rsid w:val="009B6FE3"/>
    <w:rsid w:val="009B7B19"/>
    <w:rsid w:val="009B7CE6"/>
    <w:rsid w:val="009C1D26"/>
    <w:rsid w:val="009C20E5"/>
    <w:rsid w:val="009C2EC3"/>
    <w:rsid w:val="009C3A08"/>
    <w:rsid w:val="009C4815"/>
    <w:rsid w:val="009C5E3F"/>
    <w:rsid w:val="009C6CF2"/>
    <w:rsid w:val="009C70E3"/>
    <w:rsid w:val="009D09EB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193"/>
    <w:rsid w:val="009F4727"/>
    <w:rsid w:val="009F47D5"/>
    <w:rsid w:val="009F4F00"/>
    <w:rsid w:val="00A000B4"/>
    <w:rsid w:val="00A011E5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27B6B"/>
    <w:rsid w:val="00A27E2D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3A8E"/>
    <w:rsid w:val="00A55799"/>
    <w:rsid w:val="00A5625A"/>
    <w:rsid w:val="00A57445"/>
    <w:rsid w:val="00A60BB0"/>
    <w:rsid w:val="00A64743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1EAD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3CC9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0A4D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770D8"/>
    <w:rsid w:val="00B81037"/>
    <w:rsid w:val="00B826D5"/>
    <w:rsid w:val="00B87894"/>
    <w:rsid w:val="00B87BF7"/>
    <w:rsid w:val="00B90253"/>
    <w:rsid w:val="00B913BE"/>
    <w:rsid w:val="00B91FF3"/>
    <w:rsid w:val="00BA1FAC"/>
    <w:rsid w:val="00BA2008"/>
    <w:rsid w:val="00BA7E48"/>
    <w:rsid w:val="00BB114D"/>
    <w:rsid w:val="00BC03A8"/>
    <w:rsid w:val="00BC0446"/>
    <w:rsid w:val="00BC0C64"/>
    <w:rsid w:val="00BC1963"/>
    <w:rsid w:val="00BC5696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042AB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7BD9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50A"/>
    <w:rsid w:val="00C87BD5"/>
    <w:rsid w:val="00C92394"/>
    <w:rsid w:val="00C923C3"/>
    <w:rsid w:val="00C95A21"/>
    <w:rsid w:val="00C96FF9"/>
    <w:rsid w:val="00CA101C"/>
    <w:rsid w:val="00CA3B8F"/>
    <w:rsid w:val="00CA4730"/>
    <w:rsid w:val="00CA7A58"/>
    <w:rsid w:val="00CB05A7"/>
    <w:rsid w:val="00CB3C8E"/>
    <w:rsid w:val="00CB3E28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D68B2"/>
    <w:rsid w:val="00CE21E7"/>
    <w:rsid w:val="00CE3008"/>
    <w:rsid w:val="00CF009C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693A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5AC7"/>
    <w:rsid w:val="00DA5C9A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2811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3ED"/>
    <w:rsid w:val="00EA1B97"/>
    <w:rsid w:val="00EA1C71"/>
    <w:rsid w:val="00EA2E4D"/>
    <w:rsid w:val="00EA3637"/>
    <w:rsid w:val="00EA3742"/>
    <w:rsid w:val="00EB0FAF"/>
    <w:rsid w:val="00EB2941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D401D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3744"/>
    <w:rsid w:val="00F1606B"/>
    <w:rsid w:val="00F16664"/>
    <w:rsid w:val="00F16F5B"/>
    <w:rsid w:val="00F20A82"/>
    <w:rsid w:val="00F2374C"/>
    <w:rsid w:val="00F27C8F"/>
    <w:rsid w:val="00F27D94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4059"/>
    <w:rsid w:val="00F75211"/>
    <w:rsid w:val="00F772E9"/>
    <w:rsid w:val="00F8123E"/>
    <w:rsid w:val="00F827C5"/>
    <w:rsid w:val="00F87B77"/>
    <w:rsid w:val="00F91BE6"/>
    <w:rsid w:val="00F947C8"/>
    <w:rsid w:val="00F956AB"/>
    <w:rsid w:val="00F973C8"/>
    <w:rsid w:val="00FA0F3F"/>
    <w:rsid w:val="00FA19F9"/>
    <w:rsid w:val="00FA4393"/>
    <w:rsid w:val="00FA49A5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6C41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5A0EFA2-4DEF-406E-8AFA-437AE69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rsid w:val="0062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Props1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5</cp:revision>
  <cp:lastPrinted>2023-01-17T10:13:00Z</cp:lastPrinted>
  <dcterms:created xsi:type="dcterms:W3CDTF">2024-10-24T12:35:00Z</dcterms:created>
  <dcterms:modified xsi:type="dcterms:W3CDTF">2024-11-05T10:36:00Z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